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0C6" w:rsidRDefault="00C940C6" w:rsidP="00C940C6">
      <w:pPr>
        <w:widowControl/>
        <w:spacing w:line="450" w:lineRule="atLeast"/>
        <w:jc w:val="center"/>
        <w:rPr>
          <w:rFonts w:ascii="微软雅黑" w:eastAsia="微软雅黑" w:hAnsi="微软雅黑" w:cs="宋体"/>
          <w:b/>
          <w:bCs/>
          <w:color w:val="003CC8"/>
          <w:kern w:val="0"/>
          <w:sz w:val="33"/>
          <w:szCs w:val="33"/>
        </w:rPr>
      </w:pPr>
      <w:r>
        <w:rPr>
          <w:rFonts w:ascii="微软雅黑" w:eastAsia="微软雅黑" w:hAnsi="微软雅黑" w:cs="宋体" w:hint="eastAsia"/>
          <w:b/>
          <w:bCs/>
          <w:color w:val="003CC8"/>
          <w:kern w:val="0"/>
          <w:sz w:val="33"/>
          <w:szCs w:val="33"/>
        </w:rPr>
        <w:t>国家卫生健康委</w:t>
      </w:r>
    </w:p>
    <w:p w:rsidR="00C940C6" w:rsidRPr="00C940C6" w:rsidRDefault="00C940C6" w:rsidP="00C940C6">
      <w:pPr>
        <w:widowControl/>
        <w:spacing w:line="450" w:lineRule="atLeast"/>
        <w:jc w:val="center"/>
        <w:rPr>
          <w:rFonts w:ascii="微软雅黑" w:eastAsia="微软雅黑" w:hAnsi="微软雅黑" w:cs="宋体"/>
          <w:b/>
          <w:bCs/>
          <w:color w:val="003CC8"/>
          <w:kern w:val="0"/>
          <w:sz w:val="33"/>
          <w:szCs w:val="33"/>
        </w:rPr>
      </w:pPr>
      <w:r w:rsidRPr="00C940C6">
        <w:rPr>
          <w:rFonts w:ascii="微软雅黑" w:eastAsia="微软雅黑" w:hAnsi="微软雅黑" w:cs="宋体" w:hint="eastAsia"/>
          <w:b/>
          <w:bCs/>
          <w:color w:val="003CC8"/>
          <w:kern w:val="0"/>
          <w:sz w:val="33"/>
          <w:szCs w:val="33"/>
        </w:rPr>
        <w:t>关于进一步规范医疗机构专项体检工作的通知</w:t>
      </w:r>
    </w:p>
    <w:p w:rsidR="00C940C6" w:rsidRPr="00C940C6" w:rsidRDefault="00C940C6" w:rsidP="00C940C6">
      <w:pPr>
        <w:widowControl/>
        <w:ind w:firstLine="480"/>
        <w:jc w:val="right"/>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国卫办医政函〔2025〕</w:t>
      </w:r>
      <w:r w:rsidRPr="00C940C6">
        <w:rPr>
          <w:rFonts w:ascii="仿宋" w:eastAsia="仿宋" w:hAnsi="仿宋" w:cs="Times New Roman" w:hint="eastAsia"/>
          <w:color w:val="222222"/>
          <w:kern w:val="0"/>
          <w:sz w:val="32"/>
          <w:szCs w:val="32"/>
        </w:rPr>
        <w:t>142</w:t>
      </w:r>
      <w:r w:rsidRPr="00C940C6">
        <w:rPr>
          <w:rFonts w:ascii="仿宋" w:eastAsia="仿宋" w:hAnsi="仿宋" w:cs="宋体" w:hint="eastAsia"/>
          <w:color w:val="222222"/>
          <w:kern w:val="0"/>
          <w:sz w:val="32"/>
          <w:szCs w:val="32"/>
        </w:rPr>
        <w:t>号</w:t>
      </w:r>
    </w:p>
    <w:p w:rsidR="00C940C6" w:rsidRPr="00C940C6" w:rsidRDefault="00C940C6" w:rsidP="00C940C6">
      <w:pPr>
        <w:widowControl/>
        <w:ind w:firstLine="480"/>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 </w:t>
      </w:r>
    </w:p>
    <w:p w:rsidR="00C940C6" w:rsidRPr="00C940C6" w:rsidRDefault="00C940C6" w:rsidP="00C940C6">
      <w:pPr>
        <w:widowControl/>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各省、自治区、直辖市及新疆生产建设兵团卫生健康委、中医药局、</w:t>
      </w:r>
      <w:proofErr w:type="gramStart"/>
      <w:r w:rsidRPr="00C940C6">
        <w:rPr>
          <w:rFonts w:ascii="仿宋" w:eastAsia="仿宋" w:hAnsi="仿宋" w:cs="宋体" w:hint="eastAsia"/>
          <w:color w:val="222222"/>
          <w:kern w:val="0"/>
          <w:sz w:val="32"/>
          <w:szCs w:val="32"/>
        </w:rPr>
        <w:t>疾控局</w:t>
      </w:r>
      <w:proofErr w:type="gramEnd"/>
      <w:r w:rsidRPr="00C940C6">
        <w:rPr>
          <w:rFonts w:ascii="仿宋" w:eastAsia="仿宋" w:hAnsi="仿宋" w:cs="宋体" w:hint="eastAsia"/>
          <w:color w:val="222222"/>
          <w:kern w:val="0"/>
          <w:sz w:val="32"/>
          <w:szCs w:val="32"/>
        </w:rPr>
        <w:t>：</w:t>
      </w:r>
    </w:p>
    <w:p w:rsidR="00C940C6" w:rsidRPr="00C940C6" w:rsidRDefault="00C940C6" w:rsidP="00C940C6">
      <w:pPr>
        <w:widowControl/>
        <w:ind w:firstLine="480"/>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按照《健康体检管理暂行规定》（卫</w:t>
      </w:r>
      <w:proofErr w:type="gramStart"/>
      <w:r w:rsidRPr="00C940C6">
        <w:rPr>
          <w:rFonts w:ascii="仿宋" w:eastAsia="仿宋" w:hAnsi="仿宋" w:cs="宋体" w:hint="eastAsia"/>
          <w:color w:val="222222"/>
          <w:kern w:val="0"/>
          <w:sz w:val="32"/>
          <w:szCs w:val="32"/>
        </w:rPr>
        <w:t>医</w:t>
      </w:r>
      <w:proofErr w:type="gramEnd"/>
      <w:r w:rsidRPr="00C940C6">
        <w:rPr>
          <w:rFonts w:ascii="仿宋" w:eastAsia="仿宋" w:hAnsi="仿宋" w:cs="宋体" w:hint="eastAsia"/>
          <w:color w:val="222222"/>
          <w:kern w:val="0"/>
          <w:sz w:val="32"/>
          <w:szCs w:val="32"/>
        </w:rPr>
        <w:t>政发〔2009〕77号），专项体检是指医疗机构受相关部门委托，承担的职业健康体检、从业人员健康体检、入学、入伍、结婚登记体检等体检工作。为进一步规范医疗机构专项体检工作，提高体检质量，保障人民群众合法权益，现就有关要求通知如下：</w:t>
      </w:r>
    </w:p>
    <w:p w:rsidR="00C940C6" w:rsidRPr="00C940C6" w:rsidRDefault="00C940C6" w:rsidP="00C940C6">
      <w:pPr>
        <w:widowControl/>
        <w:ind w:firstLine="480"/>
        <w:rPr>
          <w:rFonts w:ascii="微软雅黑" w:eastAsia="微软雅黑" w:hAnsi="微软雅黑" w:cs="宋体" w:hint="eastAsia"/>
          <w:color w:val="222222"/>
          <w:kern w:val="0"/>
          <w:sz w:val="32"/>
          <w:szCs w:val="32"/>
        </w:rPr>
      </w:pPr>
      <w:r w:rsidRPr="00C940C6">
        <w:rPr>
          <w:rFonts w:ascii="黑体" w:eastAsia="黑体" w:hAnsi="黑体" w:cs="宋体" w:hint="eastAsia"/>
          <w:color w:val="222222"/>
          <w:kern w:val="0"/>
          <w:sz w:val="32"/>
          <w:szCs w:val="32"/>
        </w:rPr>
        <w:t>一、加强专项体检能力建设</w:t>
      </w:r>
    </w:p>
    <w:p w:rsidR="00C940C6" w:rsidRPr="00C940C6" w:rsidRDefault="00C940C6" w:rsidP="00C940C6">
      <w:pPr>
        <w:widowControl/>
        <w:ind w:firstLine="480"/>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医疗机构受相关部门委托承担专项体检工作的，应当严格落实《医师法》《医疗机构管理条例》及其实施细则等有关规定，具备与开展相关体检项目相适应的诊疗科目、诊疗设备等，配备符合条件的医务人员，并加强相关专业技能和政策规定培训，提高开展专项体检工作的能力。</w:t>
      </w:r>
    </w:p>
    <w:p w:rsidR="00C940C6" w:rsidRPr="00C940C6" w:rsidRDefault="00C940C6" w:rsidP="00C940C6">
      <w:pPr>
        <w:widowControl/>
        <w:ind w:firstLine="480"/>
        <w:rPr>
          <w:rFonts w:ascii="微软雅黑" w:eastAsia="微软雅黑" w:hAnsi="微软雅黑" w:cs="宋体" w:hint="eastAsia"/>
          <w:color w:val="222222"/>
          <w:kern w:val="0"/>
          <w:sz w:val="32"/>
          <w:szCs w:val="32"/>
        </w:rPr>
      </w:pPr>
      <w:r w:rsidRPr="00C940C6">
        <w:rPr>
          <w:rFonts w:ascii="黑体" w:eastAsia="黑体" w:hAnsi="黑体" w:cs="宋体" w:hint="eastAsia"/>
          <w:color w:val="222222"/>
          <w:kern w:val="0"/>
          <w:sz w:val="32"/>
          <w:szCs w:val="32"/>
        </w:rPr>
        <w:t>二、规范开展专项体检工作</w:t>
      </w:r>
    </w:p>
    <w:p w:rsidR="00C940C6" w:rsidRPr="00C940C6" w:rsidRDefault="00C940C6" w:rsidP="00C940C6">
      <w:pPr>
        <w:widowControl/>
        <w:ind w:firstLine="480"/>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承担专项体检工作的医疗机构要按照有关法律法规和相关委托部门规定的检查项目和有关要求，严格遵守有关操作规程开展体检工作。医疗机构要建立健全内部质量管理体系，切实规范专项体检行为。要按照有关法律法规和委托部门规</w:t>
      </w:r>
      <w:r w:rsidRPr="00C940C6">
        <w:rPr>
          <w:rFonts w:ascii="仿宋" w:eastAsia="仿宋" w:hAnsi="仿宋" w:cs="宋体" w:hint="eastAsia"/>
          <w:color w:val="222222"/>
          <w:kern w:val="0"/>
          <w:sz w:val="32"/>
          <w:szCs w:val="32"/>
        </w:rPr>
        <w:lastRenderedPageBreak/>
        <w:t>定，完善体检证明开具流程，规范管理相关证书和印章，建立统一编号和留存备份追溯机制。开具体检证明要认真核对受检者身份信息，依据检查结果出具规范、客观的体检证明，不得开具超出医疗机构职责和能力范围的体检证明或健康证明。</w:t>
      </w:r>
    </w:p>
    <w:p w:rsidR="00C940C6" w:rsidRPr="00C940C6" w:rsidRDefault="00C940C6" w:rsidP="00C940C6">
      <w:pPr>
        <w:widowControl/>
        <w:ind w:firstLine="480"/>
        <w:rPr>
          <w:rFonts w:ascii="微软雅黑" w:eastAsia="微软雅黑" w:hAnsi="微软雅黑" w:cs="宋体" w:hint="eastAsia"/>
          <w:color w:val="222222"/>
          <w:kern w:val="0"/>
          <w:sz w:val="32"/>
          <w:szCs w:val="32"/>
        </w:rPr>
      </w:pPr>
      <w:r w:rsidRPr="00C940C6">
        <w:rPr>
          <w:rFonts w:ascii="黑体" w:eastAsia="黑体" w:hAnsi="黑体" w:cs="宋体" w:hint="eastAsia"/>
          <w:color w:val="222222"/>
          <w:kern w:val="0"/>
          <w:sz w:val="32"/>
          <w:szCs w:val="32"/>
        </w:rPr>
        <w:t>三、严格落实监管责任</w:t>
      </w:r>
    </w:p>
    <w:p w:rsidR="00C940C6" w:rsidRPr="00C940C6" w:rsidRDefault="00C940C6" w:rsidP="00C940C6">
      <w:pPr>
        <w:widowControl/>
        <w:ind w:firstLine="480"/>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各级卫生健康行政部门、中医药主管部门、</w:t>
      </w:r>
      <w:proofErr w:type="gramStart"/>
      <w:r w:rsidRPr="00C940C6">
        <w:rPr>
          <w:rFonts w:ascii="仿宋" w:eastAsia="仿宋" w:hAnsi="仿宋" w:cs="宋体" w:hint="eastAsia"/>
          <w:color w:val="222222"/>
          <w:kern w:val="0"/>
          <w:sz w:val="32"/>
          <w:szCs w:val="32"/>
        </w:rPr>
        <w:t>疾控主管</w:t>
      </w:r>
      <w:proofErr w:type="gramEnd"/>
      <w:r w:rsidRPr="00C940C6">
        <w:rPr>
          <w:rFonts w:ascii="仿宋" w:eastAsia="仿宋" w:hAnsi="仿宋" w:cs="宋体" w:hint="eastAsia"/>
          <w:color w:val="222222"/>
          <w:kern w:val="0"/>
          <w:sz w:val="32"/>
          <w:szCs w:val="32"/>
        </w:rPr>
        <w:t>部门要加强对辖区内有关医疗机构的体检业务指导，强化对相关检查检验活动的监督管理，督促指导医疗机构完善工作制度，强化内部管理。对于医疗机构存在伪造、篡改体检结果，组织他人代检，出具虚假体检报告等违法违规行为的，要依法依规严肃处理，并追究医疗机构和相关责任人责任。要加大普法宣传、警示教育工作力度，提高依法依规开展体检、规范出具体检证明的意识，营造风清气正的工作环境。</w:t>
      </w:r>
    </w:p>
    <w:p w:rsidR="00C940C6" w:rsidRPr="00C940C6" w:rsidRDefault="00C940C6" w:rsidP="00C940C6">
      <w:pPr>
        <w:widowControl/>
        <w:ind w:firstLine="480"/>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 </w:t>
      </w:r>
    </w:p>
    <w:p w:rsidR="00C940C6" w:rsidRPr="00C940C6" w:rsidRDefault="00C940C6" w:rsidP="00C940C6">
      <w:pPr>
        <w:widowControl/>
        <w:ind w:firstLine="480"/>
        <w:jc w:val="right"/>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国家卫生健康委办公厅</w:t>
      </w:r>
    </w:p>
    <w:p w:rsidR="00C940C6" w:rsidRPr="00C940C6" w:rsidRDefault="00C940C6" w:rsidP="00C940C6">
      <w:pPr>
        <w:widowControl/>
        <w:ind w:firstLine="480"/>
        <w:jc w:val="right"/>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国家中医药局综合司</w:t>
      </w:r>
    </w:p>
    <w:p w:rsidR="00C940C6" w:rsidRPr="00C940C6" w:rsidRDefault="00C940C6" w:rsidP="00C940C6">
      <w:pPr>
        <w:widowControl/>
        <w:ind w:firstLine="480"/>
        <w:jc w:val="right"/>
        <w:rPr>
          <w:rFonts w:ascii="仿宋" w:eastAsia="仿宋" w:hAnsi="仿宋" w:cs="宋体" w:hint="eastAsia"/>
          <w:color w:val="222222"/>
          <w:kern w:val="0"/>
          <w:sz w:val="32"/>
          <w:szCs w:val="32"/>
        </w:rPr>
      </w:pPr>
      <w:proofErr w:type="gramStart"/>
      <w:r w:rsidRPr="00C940C6">
        <w:rPr>
          <w:rFonts w:ascii="仿宋" w:eastAsia="仿宋" w:hAnsi="仿宋" w:cs="宋体" w:hint="eastAsia"/>
          <w:color w:val="222222"/>
          <w:kern w:val="0"/>
          <w:sz w:val="32"/>
          <w:szCs w:val="32"/>
        </w:rPr>
        <w:t>国家疾控局</w:t>
      </w:r>
      <w:proofErr w:type="gramEnd"/>
      <w:r w:rsidRPr="00C940C6">
        <w:rPr>
          <w:rFonts w:ascii="仿宋" w:eastAsia="仿宋" w:hAnsi="仿宋" w:cs="宋体" w:hint="eastAsia"/>
          <w:color w:val="222222"/>
          <w:kern w:val="0"/>
          <w:sz w:val="32"/>
          <w:szCs w:val="32"/>
        </w:rPr>
        <w:t>综合司</w:t>
      </w:r>
    </w:p>
    <w:p w:rsidR="00C940C6" w:rsidRPr="00C940C6" w:rsidRDefault="00C940C6" w:rsidP="00C940C6">
      <w:pPr>
        <w:widowControl/>
        <w:ind w:firstLine="480"/>
        <w:jc w:val="right"/>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r w:rsidRPr="00C940C6">
        <w:rPr>
          <w:rFonts w:ascii="仿宋" w:eastAsia="仿宋" w:hAnsi="仿宋" w:cs="宋体" w:hint="eastAsia"/>
          <w:color w:val="222222"/>
          <w:kern w:val="0"/>
          <w:sz w:val="32"/>
          <w:szCs w:val="32"/>
        </w:rPr>
        <w:t> </w:t>
      </w:r>
      <w:bookmarkStart w:id="0" w:name="_GoBack"/>
      <w:bookmarkEnd w:id="0"/>
      <w:r w:rsidRPr="00C940C6">
        <w:rPr>
          <w:rFonts w:ascii="仿宋" w:eastAsia="仿宋" w:hAnsi="仿宋" w:cs="宋体" w:hint="eastAsia"/>
          <w:color w:val="222222"/>
          <w:kern w:val="0"/>
          <w:sz w:val="32"/>
          <w:szCs w:val="32"/>
        </w:rPr>
        <w:t>2025年4月8日</w:t>
      </w:r>
    </w:p>
    <w:p w:rsidR="00C940C6" w:rsidRPr="00C940C6" w:rsidRDefault="00C940C6" w:rsidP="00C940C6">
      <w:pPr>
        <w:widowControl/>
        <w:ind w:firstLine="480"/>
        <w:rPr>
          <w:rFonts w:ascii="仿宋" w:eastAsia="仿宋" w:hAnsi="仿宋" w:cs="宋体" w:hint="eastAsia"/>
          <w:color w:val="222222"/>
          <w:kern w:val="0"/>
          <w:sz w:val="32"/>
          <w:szCs w:val="32"/>
        </w:rPr>
      </w:pPr>
    </w:p>
    <w:p w:rsidR="00C940C6" w:rsidRPr="00C940C6" w:rsidRDefault="00C940C6" w:rsidP="00C940C6">
      <w:pPr>
        <w:widowControl/>
        <w:ind w:firstLine="480"/>
        <w:rPr>
          <w:rFonts w:ascii="仿宋" w:eastAsia="仿宋" w:hAnsi="仿宋" w:cs="宋体" w:hint="eastAsia"/>
          <w:color w:val="222222"/>
          <w:kern w:val="0"/>
          <w:sz w:val="32"/>
          <w:szCs w:val="32"/>
        </w:rPr>
      </w:pPr>
      <w:r w:rsidRPr="00C940C6">
        <w:rPr>
          <w:rFonts w:ascii="仿宋" w:eastAsia="仿宋" w:hAnsi="仿宋" w:cs="宋体" w:hint="eastAsia"/>
          <w:color w:val="222222"/>
          <w:kern w:val="0"/>
          <w:sz w:val="32"/>
          <w:szCs w:val="32"/>
        </w:rPr>
        <w:t>（信息公开形式：主动公开）</w:t>
      </w:r>
    </w:p>
    <w:p w:rsidR="00E1748C" w:rsidRPr="00C940C6" w:rsidRDefault="00E1748C"/>
    <w:sectPr w:rsidR="00E1748C" w:rsidRPr="00C94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C6"/>
    <w:rsid w:val="000D4207"/>
    <w:rsid w:val="00C940C6"/>
    <w:rsid w:val="00E1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1D02"/>
  <w15:chartTrackingRefBased/>
  <w15:docId w15:val="{6D0E8ECF-830B-4C03-A171-8692C30D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0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494950">
      <w:bodyDiv w:val="1"/>
      <w:marLeft w:val="0"/>
      <w:marRight w:val="0"/>
      <w:marTop w:val="0"/>
      <w:marBottom w:val="0"/>
      <w:divBdr>
        <w:top w:val="none" w:sz="0" w:space="0" w:color="auto"/>
        <w:left w:val="none" w:sz="0" w:space="0" w:color="auto"/>
        <w:bottom w:val="none" w:sz="0" w:space="0" w:color="auto"/>
        <w:right w:val="none" w:sz="0" w:space="0" w:color="auto"/>
      </w:divBdr>
      <w:divsChild>
        <w:div w:id="483620974">
          <w:marLeft w:val="0"/>
          <w:marRight w:val="0"/>
          <w:marTop w:val="0"/>
          <w:marBottom w:val="0"/>
          <w:divBdr>
            <w:top w:val="dashed" w:sz="6" w:space="15" w:color="99999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739</Characters>
  <Application>Microsoft Office Word</Application>
  <DocSecurity>0</DocSecurity>
  <Lines>6</Lines>
  <Paragraphs>1</Paragraphs>
  <ScaleCrop>false</ScaleCrop>
  <Company>P R C</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2025-05-06T03:30:00Z</dcterms:created>
  <dcterms:modified xsi:type="dcterms:W3CDTF">2025-05-06T03:31:00Z</dcterms:modified>
</cp:coreProperties>
</file>