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08" w:rsidRPr="00F31487" w:rsidRDefault="00C34208" w:rsidP="00C34208">
      <w:pPr>
        <w:autoSpaceDE w:val="0"/>
        <w:autoSpaceDN w:val="0"/>
        <w:adjustRightInd w:val="0"/>
        <w:spacing w:line="352" w:lineRule="exact"/>
        <w:rPr>
          <w:rFonts w:ascii="方正黑体简体" w:eastAsia="方正黑体简体" w:hAnsi="仿宋" w:cs="黑体" w:hint="eastAsia"/>
          <w:bCs/>
          <w:szCs w:val="21"/>
          <w:lang w:val="zh-CN"/>
        </w:rPr>
      </w:pPr>
      <w:r w:rsidRPr="00F31487">
        <w:rPr>
          <w:rFonts w:ascii="方正黑体简体" w:eastAsia="方正黑体简体" w:hAnsi="仿宋" w:cs="黑体" w:hint="eastAsia"/>
          <w:bCs/>
          <w:szCs w:val="21"/>
          <w:lang w:val="zh-CN"/>
        </w:rPr>
        <w:t>附件5：</w:t>
      </w:r>
    </w:p>
    <w:p w:rsidR="00C34208" w:rsidRPr="00AE26C5" w:rsidRDefault="00C34208" w:rsidP="00C34208">
      <w:pPr>
        <w:shd w:val="clear" w:color="auto" w:fill="FFFFFF"/>
        <w:adjustRightInd w:val="0"/>
        <w:snapToGrid w:val="0"/>
        <w:spacing w:beforeLines="100" w:afterLines="100"/>
        <w:jc w:val="center"/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</w:pPr>
      <w:r w:rsidRPr="00AE26C5">
        <w:rPr>
          <w:rFonts w:ascii="方正黑体简体" w:eastAsia="方正黑体简体" w:hAnsi="宋体" w:cs="宋体" w:hint="eastAsia"/>
          <w:bCs/>
          <w:kern w:val="0"/>
          <w:sz w:val="32"/>
          <w:szCs w:val="32"/>
        </w:rPr>
        <w:t>健康体检基本制度目录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一、健康体检操作查对制度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二、健康体检科室间会诊制度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三、疑难健康体检报告讨论制度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四、健康体检高危异常检查结果登记追访制度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bCs/>
          <w:szCs w:val="21"/>
        </w:rPr>
        <w:t>五、健康体检资料管理制度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bCs/>
          <w:szCs w:val="21"/>
        </w:rPr>
        <w:t>六、健康体检医疗纠纷处理制度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szCs w:val="21"/>
        </w:rPr>
        <w:t>七</w:t>
      </w:r>
      <w:r w:rsidRPr="00AE26C5">
        <w:rPr>
          <w:rFonts w:ascii="方正书宋简体" w:eastAsia="方正书宋简体" w:hAnsi="仿宋" w:hint="eastAsia"/>
          <w:b w:val="0"/>
          <w:bCs/>
          <w:szCs w:val="21"/>
        </w:rPr>
        <w:t>、健康体检医学影像质量保障、定期评估制度（含设备定期检测、胶片质量评估、诊断质量评估等制度）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bCs/>
          <w:szCs w:val="21"/>
        </w:rPr>
        <w:t>八、放射卫生防护管理制度（含医用射线装置使用、检修与维护制度、放射设备安全操作规程等）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kern w:val="2"/>
          <w:szCs w:val="21"/>
        </w:rPr>
        <w:t>九、</w:t>
      </w:r>
      <w:r w:rsidRPr="00AE26C5">
        <w:rPr>
          <w:rFonts w:ascii="方正书宋简体" w:eastAsia="方正书宋简体" w:hAnsi="仿宋" w:hint="eastAsia"/>
          <w:b w:val="0"/>
          <w:bCs/>
          <w:szCs w:val="21"/>
        </w:rPr>
        <w:t>实验室管理制度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bCs/>
          <w:szCs w:val="21"/>
        </w:rPr>
        <w:t>十、实验室生物安全管理制度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szCs w:val="21"/>
        </w:rPr>
        <w:t>十一、健康体检</w:t>
      </w:r>
      <w:r w:rsidRPr="00AE26C5">
        <w:rPr>
          <w:rFonts w:ascii="方正书宋简体" w:eastAsia="方正书宋简体" w:hAnsi="仿宋" w:hint="eastAsia"/>
          <w:b w:val="0"/>
          <w:kern w:val="2"/>
          <w:szCs w:val="21"/>
        </w:rPr>
        <w:t>医院感染管理制度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十二、健康体检传染病报告制度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kern w:val="2"/>
          <w:szCs w:val="21"/>
        </w:rPr>
      </w:pPr>
      <w:r w:rsidRPr="00AE26C5">
        <w:rPr>
          <w:rFonts w:ascii="方正书宋简体" w:eastAsia="方正书宋简体" w:hAnsi="仿宋" w:hint="eastAsia"/>
          <w:b w:val="0"/>
          <w:szCs w:val="21"/>
        </w:rPr>
        <w:t>十三、医疗废物、污水管理制度</w:t>
      </w:r>
    </w:p>
    <w:p w:rsidR="00C34208" w:rsidRPr="00AE26C5" w:rsidRDefault="00C34208" w:rsidP="00C34208">
      <w:pPr>
        <w:pStyle w:val="xl46"/>
        <w:widowControl w:val="0"/>
        <w:adjustRightInd w:val="0"/>
        <w:snapToGrid w:val="0"/>
        <w:spacing w:before="0" w:beforeAutospacing="0" w:after="0" w:afterAutospacing="0" w:line="352" w:lineRule="exact"/>
        <w:ind w:firstLineChars="200" w:firstLine="420"/>
        <w:jc w:val="both"/>
        <w:rPr>
          <w:rFonts w:ascii="方正书宋简体" w:eastAsia="方正书宋简体" w:hAnsi="仿宋" w:hint="eastAsia"/>
          <w:b w:val="0"/>
          <w:bCs/>
          <w:szCs w:val="21"/>
        </w:rPr>
      </w:pPr>
      <w:r w:rsidRPr="00AE26C5">
        <w:rPr>
          <w:rFonts w:ascii="方正书宋简体" w:eastAsia="方正书宋简体" w:hAnsi="仿宋" w:hint="eastAsia"/>
          <w:b w:val="0"/>
          <w:szCs w:val="21"/>
        </w:rPr>
        <w:t>十四、医疗设备维修保养制度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十五、医疗机构安全管理制度</w:t>
      </w:r>
      <w:r>
        <w:rPr>
          <w:rFonts w:ascii="方正书宋简体" w:eastAsia="方正书宋简体" w:hAnsi="仿宋" w:hint="eastAsia"/>
          <w:szCs w:val="21"/>
        </w:rPr>
        <w:t>（</w:t>
      </w:r>
      <w:r w:rsidRPr="00AE26C5">
        <w:rPr>
          <w:rFonts w:ascii="方正书宋简体" w:eastAsia="方正书宋简体" w:hAnsi="仿宋" w:hint="eastAsia"/>
          <w:szCs w:val="21"/>
        </w:rPr>
        <w:t>含应急预案、突发事件处置制度</w:t>
      </w:r>
      <w:r>
        <w:rPr>
          <w:rFonts w:ascii="方正书宋简体" w:eastAsia="方正书宋简体" w:hAnsi="仿宋" w:hint="eastAsia"/>
          <w:szCs w:val="21"/>
        </w:rPr>
        <w:t>）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十六、健康体检信息统计管理制度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十七、医学继续教育制度</w:t>
      </w:r>
    </w:p>
    <w:p w:rsidR="00C34208" w:rsidRPr="00AE26C5" w:rsidRDefault="00C34208" w:rsidP="00C34208">
      <w:pPr>
        <w:adjustRightInd w:val="0"/>
        <w:snapToGrid w:val="0"/>
        <w:spacing w:line="352" w:lineRule="exact"/>
        <w:ind w:firstLineChars="200" w:firstLine="420"/>
        <w:rPr>
          <w:rFonts w:ascii="方正书宋简体" w:eastAsia="方正书宋简体" w:hAnsi="仿宋" w:hint="eastAsia"/>
          <w:szCs w:val="21"/>
        </w:rPr>
      </w:pPr>
      <w:r w:rsidRPr="00AE26C5">
        <w:rPr>
          <w:rFonts w:ascii="方正书宋简体" w:eastAsia="方正书宋简体" w:hAnsi="仿宋" w:hint="eastAsia"/>
          <w:szCs w:val="21"/>
        </w:rPr>
        <w:t>十八、医疗安全责任追究制度</w:t>
      </w:r>
    </w:p>
    <w:p w:rsidR="00DC473F" w:rsidRDefault="00DC473F" w:rsidP="00C34208"/>
    <w:sectPr w:rsidR="00DC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3F" w:rsidRDefault="00DC473F" w:rsidP="00C34208">
      <w:r>
        <w:separator/>
      </w:r>
    </w:p>
  </w:endnote>
  <w:endnote w:type="continuationSeparator" w:id="1">
    <w:p w:rsidR="00DC473F" w:rsidRDefault="00DC473F" w:rsidP="00C3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3F" w:rsidRDefault="00DC473F" w:rsidP="00C34208">
      <w:r>
        <w:separator/>
      </w:r>
    </w:p>
  </w:footnote>
  <w:footnote w:type="continuationSeparator" w:id="1">
    <w:p w:rsidR="00DC473F" w:rsidRDefault="00DC473F" w:rsidP="00C34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208"/>
    <w:rsid w:val="00C34208"/>
    <w:rsid w:val="00DC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4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4208"/>
    <w:rPr>
      <w:sz w:val="18"/>
      <w:szCs w:val="18"/>
    </w:rPr>
  </w:style>
  <w:style w:type="paragraph" w:customStyle="1" w:styleId="xl46">
    <w:name w:val="xl46"/>
    <w:basedOn w:val="a"/>
    <w:rsid w:val="00C34208"/>
    <w:pPr>
      <w:widowControl/>
      <w:spacing w:before="100" w:beforeAutospacing="1" w:after="100" w:afterAutospacing="1"/>
      <w:jc w:val="center"/>
    </w:pPr>
    <w:rPr>
      <w:rFonts w:ascii="宋体" w:hAnsi="宋体"/>
      <w:b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2016-04-14T00:36:00Z</dcterms:created>
  <dcterms:modified xsi:type="dcterms:W3CDTF">2016-04-14T00:36:00Z</dcterms:modified>
</cp:coreProperties>
</file>