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E7" w:rsidRPr="00F31487" w:rsidRDefault="00D476E7" w:rsidP="00D476E7">
      <w:pPr>
        <w:autoSpaceDE w:val="0"/>
        <w:autoSpaceDN w:val="0"/>
        <w:adjustRightInd w:val="0"/>
        <w:spacing w:line="352" w:lineRule="exact"/>
        <w:rPr>
          <w:rFonts w:ascii="方正黑体简体" w:eastAsia="方正黑体简体" w:hAnsi="仿宋" w:cs="黑体" w:hint="eastAsia"/>
          <w:bCs/>
          <w:szCs w:val="21"/>
          <w:lang w:val="zh-CN"/>
        </w:rPr>
      </w:pPr>
      <w:r w:rsidRPr="00F31487">
        <w:rPr>
          <w:rFonts w:ascii="方正黑体简体" w:eastAsia="方正黑体简体" w:hAnsi="仿宋" w:cs="黑体" w:hint="eastAsia"/>
          <w:bCs/>
          <w:szCs w:val="21"/>
          <w:lang w:val="zh-CN"/>
        </w:rPr>
        <w:t>附件3：</w:t>
      </w:r>
    </w:p>
    <w:p w:rsidR="00D476E7" w:rsidRPr="00AE26C5" w:rsidRDefault="00D476E7" w:rsidP="00D476E7">
      <w:pPr>
        <w:shd w:val="clear" w:color="auto" w:fill="FFFFFF"/>
        <w:adjustRightInd w:val="0"/>
        <w:snapToGrid w:val="0"/>
        <w:spacing w:beforeLines="100" w:afterLines="100"/>
        <w:jc w:val="center"/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</w:pPr>
      <w:r w:rsidRPr="00AE26C5"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健康体检设备目录</w:t>
      </w:r>
    </w:p>
    <w:p w:rsidR="00D476E7" w:rsidRPr="00F31487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黑体" w:eastAsia="黑体" w:hAnsi="仿宋" w:hint="eastAsia"/>
          <w:szCs w:val="21"/>
        </w:rPr>
      </w:pPr>
      <w:r w:rsidRPr="00F31487">
        <w:rPr>
          <w:rFonts w:ascii="黑体" w:eastAsia="黑体" w:hAnsi="仿宋" w:hint="eastAsia"/>
          <w:szCs w:val="21"/>
        </w:rPr>
        <w:t>一、基本设备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1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一般检查：身高体重计、血压计、软尺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2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内科：检查床、听诊器、叩诊锤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3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外科：检查床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4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妇科：妇科检查床、窥阴器、载玻片、宫颈刮片（宫颈细胞取样器毛刷）、固定液、显微镜、冷光源灯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5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耳鼻咽喉科：额镜、耳镜、音叉、鼻镜、鼻咽镜、间接喉镜、冷光源灯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6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眼科：标准对数视力表、色盲检查图谱、眼底镜、裂隙灯、检眼灯或手电筒、遮眼罩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7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口腔科：设口腔综合治疗台单元设备，包括牙科治疗椅（至少含全方位旋转冷光灯、整体式陶瓷痰盂、电脑控制可调式漱口水装置、可调节倾斜角度的观片灯）1台、口腔检查器械（一次性使用或符合一人一用一消毒配备）、牙周探针（符合一人一用一消毒配备）</w:t>
      </w:r>
    </w:p>
    <w:p w:rsidR="00D476E7" w:rsidRPr="00AE26C5" w:rsidRDefault="00D476E7" w:rsidP="00D476E7">
      <w:pPr>
        <w:pStyle w:val="2"/>
        <w:adjustRightInd w:val="0"/>
        <w:snapToGrid w:val="0"/>
        <w:spacing w:line="352" w:lineRule="exact"/>
        <w:ind w:firstLine="420"/>
        <w:rPr>
          <w:rFonts w:ascii="方正书宋简体" w:eastAsia="方正书宋简体" w:hAnsi="仿宋" w:hint="eastAsia"/>
          <w:sz w:val="21"/>
          <w:szCs w:val="21"/>
        </w:rPr>
      </w:pPr>
      <w:r w:rsidRPr="00AE26C5">
        <w:rPr>
          <w:rFonts w:ascii="方正书宋简体" w:eastAsia="方正书宋简体" w:hAnsi="仿宋" w:hint="eastAsia"/>
          <w:sz w:val="21"/>
          <w:szCs w:val="21"/>
        </w:rPr>
        <w:t>8</w:t>
      </w:r>
      <w:r>
        <w:rPr>
          <w:rFonts w:ascii="方正书宋简体" w:eastAsia="方正书宋简体" w:hAnsi="仿宋" w:hint="eastAsia"/>
          <w:sz w:val="21"/>
          <w:szCs w:val="21"/>
        </w:rPr>
        <w:t>．</w:t>
      </w:r>
      <w:r w:rsidRPr="00AE55DB">
        <w:rPr>
          <w:rFonts w:ascii="方正书宋简体" w:eastAsia="方正书宋简体" w:hAnsi="仿宋" w:hint="eastAsia"/>
          <w:spacing w:val="4"/>
          <w:sz w:val="21"/>
          <w:szCs w:val="21"/>
        </w:rPr>
        <w:t>超声科：检查床、超声检查仪、超声图像热敏打印机或医学影像工作站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9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心电图室：检查床、心电图机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10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放射科：医用诊断X射线机、影像处理系统（CR、DR或洗片机）、阅片灯、受检者防护用品（每台设备至少配置三套，每套包括铅帽、铅围脖和铅围裙各一件，或每台设备配可升降式防护屏）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11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检验科：检验设备必须满足所开展的检验项目范围和样本数量的需要，如：尿液分析仪、血液分析仪、生化分析仪、免疫分析仪、洗板机、离心机、显微镜、加样器、恒温箱、高压灭菌器、电冰箱、冰柜、标本运输箱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12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采血室：真空采血管和采血针、利器盒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b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13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急救设备：氧气、简易呼吸器、心电图机、血压计、听诊器、手电筒、急救药品（血管活性药、呼吸兴奋剂、强心药等）、输液器、生理盐水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14</w:t>
      </w:r>
      <w:r>
        <w:rPr>
          <w:rFonts w:ascii="方正书宋简体" w:eastAsia="方正书宋简体" w:hAnsi="仿宋" w:hint="eastAsia"/>
          <w:szCs w:val="21"/>
        </w:rPr>
        <w:t>．</w:t>
      </w:r>
      <w:r w:rsidRPr="00AE26C5">
        <w:rPr>
          <w:rFonts w:ascii="方正书宋简体" w:eastAsia="方正书宋简体" w:hAnsi="仿宋" w:hint="eastAsia"/>
          <w:szCs w:val="21"/>
        </w:rPr>
        <w:t>辅助用品：一次性医疗用品、压力灭菌器、紫外线灯、消毒药械、实验室生物安全个人防护设备</w:t>
      </w:r>
    </w:p>
    <w:p w:rsidR="00D476E7" w:rsidRPr="00F31487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黑体" w:eastAsia="黑体" w:hAnsi="仿宋" w:hint="eastAsia"/>
          <w:szCs w:val="21"/>
        </w:rPr>
      </w:pPr>
      <w:r w:rsidRPr="00F31487">
        <w:rPr>
          <w:rFonts w:ascii="黑体" w:eastAsia="黑体" w:hAnsi="仿宋" w:hint="eastAsia"/>
          <w:szCs w:val="21"/>
        </w:rPr>
        <w:t>二、其它设备</w:t>
      </w:r>
    </w:p>
    <w:p w:rsidR="00D476E7" w:rsidRPr="00AE26C5" w:rsidRDefault="00D476E7" w:rsidP="00D476E7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计算机、打印机、传真机、网报设备等办公设备及根据体检项目需要配备的其他相应设备。</w:t>
      </w:r>
    </w:p>
    <w:p w:rsidR="00543565" w:rsidRDefault="00543565" w:rsidP="00D476E7"/>
    <w:sectPr w:rsidR="0054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565" w:rsidRDefault="00543565" w:rsidP="00D476E7">
      <w:r>
        <w:separator/>
      </w:r>
    </w:p>
  </w:endnote>
  <w:endnote w:type="continuationSeparator" w:id="1">
    <w:p w:rsidR="00543565" w:rsidRDefault="00543565" w:rsidP="00D4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565" w:rsidRDefault="00543565" w:rsidP="00D476E7">
      <w:r>
        <w:separator/>
      </w:r>
    </w:p>
  </w:footnote>
  <w:footnote w:type="continuationSeparator" w:id="1">
    <w:p w:rsidR="00543565" w:rsidRDefault="00543565" w:rsidP="00D47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6E7"/>
    <w:rsid w:val="00543565"/>
    <w:rsid w:val="00D4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6E7"/>
    <w:rPr>
      <w:sz w:val="18"/>
      <w:szCs w:val="18"/>
    </w:rPr>
  </w:style>
  <w:style w:type="paragraph" w:styleId="2">
    <w:name w:val="Body Text Indent 2"/>
    <w:basedOn w:val="a"/>
    <w:link w:val="2Char"/>
    <w:rsid w:val="00D476E7"/>
    <w:pPr>
      <w:spacing w:line="360" w:lineRule="auto"/>
      <w:ind w:firstLineChars="200" w:firstLine="640"/>
    </w:pPr>
    <w:rPr>
      <w:rFonts w:ascii="仿宋_GB2312" w:eastAsia="仿宋_GB2312" w:hAnsi="宋体"/>
      <w:sz w:val="32"/>
      <w:szCs w:val="32"/>
    </w:rPr>
  </w:style>
  <w:style w:type="character" w:customStyle="1" w:styleId="2Char">
    <w:name w:val="正文文本缩进 2 Char"/>
    <w:basedOn w:val="a0"/>
    <w:link w:val="2"/>
    <w:rsid w:val="00D476E7"/>
    <w:rPr>
      <w:rFonts w:ascii="仿宋_GB2312" w:eastAsia="仿宋_GB2312" w:hAnsi="宋体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Lenovo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2016-04-14T00:34:00Z</dcterms:created>
  <dcterms:modified xsi:type="dcterms:W3CDTF">2016-04-14T00:35:00Z</dcterms:modified>
</cp:coreProperties>
</file>