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5D" w:rsidRPr="003C365D" w:rsidRDefault="003C365D" w:rsidP="003C365D">
      <w:pPr>
        <w:adjustRightInd w:val="0"/>
        <w:snapToGrid w:val="0"/>
        <w:spacing w:beforeLines="100" w:afterLines="100"/>
        <w:jc w:val="left"/>
        <w:rPr>
          <w:rFonts w:ascii="黑体" w:eastAsia="黑体" w:hAnsi="宋体" w:hint="eastAsia"/>
          <w:sz w:val="24"/>
        </w:rPr>
      </w:pPr>
      <w:r>
        <w:rPr>
          <w:rFonts w:ascii="黑体" w:eastAsia="黑体" w:hAnsi="宋体" w:hint="eastAsia"/>
          <w:sz w:val="24"/>
        </w:rPr>
        <w:t>附件：</w:t>
      </w:r>
    </w:p>
    <w:p w:rsidR="003C365D" w:rsidRPr="00A60E09" w:rsidRDefault="003C365D" w:rsidP="003C365D">
      <w:pPr>
        <w:adjustRightInd w:val="0"/>
        <w:snapToGrid w:val="0"/>
        <w:spacing w:beforeLines="100" w:afterLines="100"/>
        <w:jc w:val="center"/>
        <w:rPr>
          <w:rFonts w:ascii="黑体" w:eastAsia="黑体" w:hAnsi="宋体"/>
          <w:sz w:val="32"/>
          <w:szCs w:val="32"/>
        </w:rPr>
      </w:pPr>
      <w:r w:rsidRPr="00A60E09">
        <w:rPr>
          <w:rFonts w:ascii="黑体" w:eastAsia="黑体" w:hAnsi="宋体" w:hint="eastAsia"/>
          <w:sz w:val="32"/>
          <w:szCs w:val="32"/>
        </w:rPr>
        <w:t>医疗废物分类目录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A0"/>
      </w:tblPr>
      <w:tblGrid>
        <w:gridCol w:w="521"/>
        <w:gridCol w:w="1399"/>
        <w:gridCol w:w="6420"/>
      </w:tblGrid>
      <w:tr w:rsidR="003C365D" w:rsidRPr="004E003E" w:rsidTr="00526756">
        <w:trPr>
          <w:tblHeader/>
        </w:trPr>
        <w:tc>
          <w:tcPr>
            <w:tcW w:w="312" w:type="pc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类 别</w:t>
            </w:r>
          </w:p>
        </w:tc>
        <w:tc>
          <w:tcPr>
            <w:tcW w:w="839" w:type="pc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特 征</w:t>
            </w:r>
          </w:p>
        </w:tc>
        <w:tc>
          <w:tcPr>
            <w:tcW w:w="3849" w:type="pc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常见组分或者废物名称</w:t>
            </w:r>
          </w:p>
        </w:tc>
      </w:tr>
      <w:tr w:rsidR="003C365D" w:rsidRPr="004E003E" w:rsidTr="00526756">
        <w:tc>
          <w:tcPr>
            <w:tcW w:w="312" w:type="pct"/>
            <w:vMerge w:val="restar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染</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性</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物</w:t>
            </w:r>
          </w:p>
        </w:tc>
        <w:tc>
          <w:tcPr>
            <w:tcW w:w="839" w:type="pct"/>
            <w:vMerge w:val="restar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携带病原微生物具有引发感染性疾病传播危险的医疗废物。</w:t>
            </w: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1、被病人血液、体液、排泄物污染的物品，包括：</w:t>
            </w:r>
          </w:p>
          <w:p w:rsidR="003C365D" w:rsidRPr="004E003E" w:rsidRDefault="003C365D" w:rsidP="00526756">
            <w:pPr>
              <w:adjustRightInd w:val="0"/>
              <w:snapToGrid w:val="0"/>
              <w:rPr>
                <w:rFonts w:ascii="方正书宋简体" w:eastAsia="方正书宋简体" w:hAnsi="宋体" w:cs="宋体" w:hint="eastAsia"/>
                <w:kern w:val="0"/>
                <w:sz w:val="18"/>
                <w:szCs w:val="18"/>
              </w:rPr>
            </w:pPr>
            <w:r w:rsidRPr="004E003E">
              <w:rPr>
                <w:rFonts w:ascii="方正书宋简体" w:eastAsia="方正书宋简体" w:cs="宋体" w:hint="eastAsia"/>
                <w:kern w:val="0"/>
                <w:sz w:val="18"/>
                <w:szCs w:val="18"/>
              </w:rPr>
              <w:t>--</w:t>
            </w:r>
            <w:r w:rsidRPr="004E003E">
              <w:rPr>
                <w:rFonts w:ascii="方正书宋简体" w:eastAsia="方正书宋简体" w:hAnsi="宋体" w:cs="宋体" w:hint="eastAsia"/>
                <w:kern w:val="0"/>
                <w:sz w:val="18"/>
                <w:szCs w:val="18"/>
              </w:rPr>
              <w:t>—棉球、棉签、引流棉条、纱布及其他各种敷料;</w:t>
            </w:r>
          </w:p>
          <w:p w:rsidR="003C365D" w:rsidRPr="004E003E" w:rsidRDefault="003C365D" w:rsidP="00526756">
            <w:pPr>
              <w:adjustRightInd w:val="0"/>
              <w:snapToGrid w:val="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——一次性使用卫生用品、一次性使用医疗用品及一次性医疗器械;</w:t>
            </w:r>
          </w:p>
          <w:p w:rsidR="003C365D" w:rsidRPr="004E003E" w:rsidRDefault="003C365D" w:rsidP="00526756">
            <w:pPr>
              <w:adjustRightInd w:val="0"/>
              <w:snapToGrid w:val="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--—废弃的被服;</w:t>
            </w:r>
          </w:p>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——其他被病人血液、体液、排泄物污染的物品。</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2、医疗机构收治的隔离传染病病人或者疑似传染病病人产生的生活垃圾。</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3、病原体的培养基、标本和菌种、毒种保存液。</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4、各种废弃的医学标本。</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5、废弃的血液、血清。</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6、使用后的一次性使用医疗用品及一次性医疗器械视为感染性废物。</w:t>
            </w:r>
          </w:p>
        </w:tc>
      </w:tr>
      <w:tr w:rsidR="003C365D" w:rsidRPr="004E003E" w:rsidTr="00526756">
        <w:tc>
          <w:tcPr>
            <w:tcW w:w="312" w:type="pct"/>
            <w:vMerge w:val="restar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病</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理</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性</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物</w:t>
            </w:r>
          </w:p>
        </w:tc>
        <w:tc>
          <w:tcPr>
            <w:tcW w:w="839" w:type="pct"/>
            <w:vMerge w:val="restar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诊疗过程中产生的人体废弃物和医学实验动物尸体等。</w:t>
            </w: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1、手术及其他诊疗过程中产生的废弃的人体组织、器官等。</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2、医学实验动物的组织、尸体。</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3、病理切片后废弃的人体组织、病理腊块等。</w:t>
            </w:r>
          </w:p>
        </w:tc>
      </w:tr>
      <w:tr w:rsidR="003C365D" w:rsidRPr="004E003E" w:rsidTr="00526756">
        <w:tc>
          <w:tcPr>
            <w:tcW w:w="312" w:type="pct"/>
            <w:vMerge w:val="restar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伤</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性</w:t>
            </w:r>
          </w:p>
          <w:p w:rsidR="003C365D" w:rsidRPr="004E003E" w:rsidRDefault="003C365D" w:rsidP="00526756">
            <w:pPr>
              <w:adjustRightInd w:val="0"/>
              <w:snapToGrid w:val="0"/>
              <w:jc w:val="center"/>
              <w:rPr>
                <w:rFonts w:ascii="方正书宋简体" w:eastAsia="方正书宋简体" w:hAnsi="宋体" w:cs="宋体" w:hint="eastAsia"/>
                <w:b/>
                <w:bCs/>
                <w:kern w:val="0"/>
                <w:sz w:val="18"/>
                <w:szCs w:val="18"/>
              </w:rPr>
            </w:pPr>
            <w:r w:rsidRPr="004E003E">
              <w:rPr>
                <w:rFonts w:ascii="方正书宋简体" w:eastAsia="方正书宋简体" w:hAnsi="宋体" w:cs="宋体" w:hint="eastAsia"/>
                <w:b/>
                <w:bCs/>
                <w:kern w:val="0"/>
                <w:sz w:val="18"/>
                <w:szCs w:val="18"/>
              </w:rPr>
              <w:t>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物</w:t>
            </w:r>
          </w:p>
        </w:tc>
        <w:tc>
          <w:tcPr>
            <w:tcW w:w="839" w:type="pct"/>
            <w:vMerge w:val="restar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能够刺伤或者割伤人体的废弃的医用锐器。</w:t>
            </w: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1、医用针头、缝合针。</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2、各类医用锐器，包括：解剖刀、手术刀、备皮刀、手术锯等。</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3、载玻片、玻璃试管、玻璃安瓿等。</w:t>
            </w:r>
          </w:p>
        </w:tc>
      </w:tr>
      <w:tr w:rsidR="003C365D" w:rsidRPr="004E003E" w:rsidTr="00526756">
        <w:tc>
          <w:tcPr>
            <w:tcW w:w="312" w:type="pct"/>
            <w:vMerge w:val="restar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药</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物</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性</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物</w:t>
            </w:r>
          </w:p>
        </w:tc>
        <w:tc>
          <w:tcPr>
            <w:tcW w:w="839" w:type="pct"/>
            <w:vMerge w:val="restar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过期、淘汰、变质或者被污染的废弃的药品。</w:t>
            </w:r>
          </w:p>
        </w:tc>
        <w:tc>
          <w:tcPr>
            <w:tcW w:w="3849" w:type="pct"/>
            <w:vAlign w:val="center"/>
          </w:tcPr>
          <w:p w:rsidR="003C365D" w:rsidRPr="004E003E" w:rsidRDefault="003C365D" w:rsidP="00526756">
            <w:pPr>
              <w:adjustRightInd w:val="0"/>
              <w:snapToGrid w:val="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 xml:space="preserve">1、废弃的一般性药品，如：抗生素、非处方类药品等。 </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2、废弃的细胞毒性药物和遗传毒性药物，包括：</w:t>
            </w:r>
          </w:p>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——致癌性药物，如硫唑嘌呤、苯丁酸氮芥、萘氮芥、环孢霉素、环磷酰胺、苯丙胺酸氮芥、司莫司汀、三苯氧氨、硫替派等；</w:t>
            </w:r>
          </w:p>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——可疑致癌性药物，如：顺铂、丝裂霉素、阿霉素、苯巴比妥等；</w:t>
            </w:r>
          </w:p>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——免疫抑制剂。</w:t>
            </w:r>
          </w:p>
        </w:tc>
      </w:tr>
      <w:tr w:rsidR="003C365D" w:rsidRPr="004E003E" w:rsidTr="00526756">
        <w:tc>
          <w:tcPr>
            <w:tcW w:w="312" w:type="pct"/>
            <w:vMerge/>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p>
        </w:tc>
        <w:tc>
          <w:tcPr>
            <w:tcW w:w="839" w:type="pct"/>
            <w:vMerge/>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3、废弃的疫苗、血液制品等。</w:t>
            </w:r>
          </w:p>
        </w:tc>
      </w:tr>
      <w:tr w:rsidR="003C365D" w:rsidRPr="004E003E" w:rsidTr="00526756">
        <w:tc>
          <w:tcPr>
            <w:tcW w:w="312" w:type="pct"/>
            <w:vMerge w:val="restart"/>
            <w:vAlign w:val="center"/>
          </w:tcPr>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化</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学</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性</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废</w:t>
            </w:r>
          </w:p>
          <w:p w:rsidR="003C365D" w:rsidRPr="004E003E" w:rsidRDefault="003C365D" w:rsidP="00526756">
            <w:pPr>
              <w:adjustRightInd w:val="0"/>
              <w:snapToGrid w:val="0"/>
              <w:jc w:val="center"/>
              <w:rPr>
                <w:rFonts w:ascii="方正书宋简体" w:eastAsia="方正书宋简体" w:cs="宋体" w:hint="eastAsia"/>
                <w:kern w:val="0"/>
                <w:sz w:val="18"/>
                <w:szCs w:val="18"/>
              </w:rPr>
            </w:pPr>
            <w:r w:rsidRPr="004E003E">
              <w:rPr>
                <w:rFonts w:ascii="方正书宋简体" w:eastAsia="方正书宋简体" w:hAnsi="宋体" w:cs="宋体" w:hint="eastAsia"/>
                <w:b/>
                <w:bCs/>
                <w:kern w:val="0"/>
                <w:sz w:val="18"/>
                <w:szCs w:val="18"/>
              </w:rPr>
              <w:t>物</w:t>
            </w:r>
          </w:p>
        </w:tc>
        <w:tc>
          <w:tcPr>
            <w:tcW w:w="839" w:type="pct"/>
            <w:vMerge w:val="restar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具有毒性、腐蚀性、易燃易爆性的废弃的化学物品。</w:t>
            </w: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1、医学影像室、实验室废弃的化学试剂。</w:t>
            </w:r>
          </w:p>
        </w:tc>
      </w:tr>
      <w:tr w:rsidR="003C365D" w:rsidRPr="004E003E" w:rsidTr="00526756">
        <w:tc>
          <w:tcPr>
            <w:tcW w:w="312" w:type="pct"/>
            <w:vMerge/>
          </w:tcPr>
          <w:p w:rsidR="003C365D" w:rsidRPr="004E003E" w:rsidRDefault="003C365D" w:rsidP="00526756">
            <w:pPr>
              <w:adjustRightInd w:val="0"/>
              <w:snapToGrid w:val="0"/>
              <w:jc w:val="left"/>
              <w:rPr>
                <w:rFonts w:ascii="方正书宋简体" w:eastAsia="方正书宋简体" w:cs="宋体" w:hint="eastAsia"/>
                <w:kern w:val="0"/>
                <w:sz w:val="18"/>
                <w:szCs w:val="18"/>
              </w:rPr>
            </w:pPr>
          </w:p>
        </w:tc>
        <w:tc>
          <w:tcPr>
            <w:tcW w:w="839" w:type="pct"/>
            <w:vMerge/>
          </w:tcPr>
          <w:p w:rsidR="003C365D" w:rsidRPr="004E003E" w:rsidRDefault="003C365D" w:rsidP="00526756">
            <w:pPr>
              <w:adjustRightInd w:val="0"/>
              <w:snapToGrid w:val="0"/>
              <w:jc w:val="left"/>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2、废弃的过氧乙酸、戊二醛等化学消毒剂。</w:t>
            </w:r>
          </w:p>
        </w:tc>
      </w:tr>
      <w:tr w:rsidR="003C365D" w:rsidRPr="004E003E" w:rsidTr="00526756">
        <w:tc>
          <w:tcPr>
            <w:tcW w:w="312" w:type="pct"/>
            <w:vMerge/>
          </w:tcPr>
          <w:p w:rsidR="003C365D" w:rsidRPr="004E003E" w:rsidRDefault="003C365D" w:rsidP="00526756">
            <w:pPr>
              <w:adjustRightInd w:val="0"/>
              <w:snapToGrid w:val="0"/>
              <w:jc w:val="left"/>
              <w:rPr>
                <w:rFonts w:ascii="方正书宋简体" w:eastAsia="方正书宋简体" w:cs="宋体" w:hint="eastAsia"/>
                <w:kern w:val="0"/>
                <w:sz w:val="18"/>
                <w:szCs w:val="18"/>
              </w:rPr>
            </w:pPr>
          </w:p>
        </w:tc>
        <w:tc>
          <w:tcPr>
            <w:tcW w:w="839" w:type="pct"/>
            <w:vMerge/>
          </w:tcPr>
          <w:p w:rsidR="003C365D" w:rsidRPr="004E003E" w:rsidRDefault="003C365D" w:rsidP="00526756">
            <w:pPr>
              <w:adjustRightInd w:val="0"/>
              <w:snapToGrid w:val="0"/>
              <w:jc w:val="left"/>
              <w:rPr>
                <w:rFonts w:ascii="方正书宋简体" w:eastAsia="方正书宋简体" w:cs="宋体" w:hint="eastAsia"/>
                <w:kern w:val="0"/>
                <w:sz w:val="18"/>
                <w:szCs w:val="18"/>
              </w:rPr>
            </w:pPr>
          </w:p>
        </w:tc>
        <w:tc>
          <w:tcPr>
            <w:tcW w:w="3849" w:type="pct"/>
            <w:vAlign w:val="center"/>
          </w:tcPr>
          <w:p w:rsidR="003C365D" w:rsidRPr="004E003E" w:rsidRDefault="003C365D" w:rsidP="00526756">
            <w:pPr>
              <w:adjustRightInd w:val="0"/>
              <w:snapToGrid w:val="0"/>
              <w:rPr>
                <w:rFonts w:ascii="方正书宋简体" w:eastAsia="方正书宋简体" w:cs="宋体" w:hint="eastAsia"/>
                <w:kern w:val="0"/>
                <w:sz w:val="18"/>
                <w:szCs w:val="18"/>
              </w:rPr>
            </w:pPr>
            <w:r w:rsidRPr="004E003E">
              <w:rPr>
                <w:rFonts w:ascii="方正书宋简体" w:eastAsia="方正书宋简体" w:hAnsi="宋体" w:cs="宋体" w:hint="eastAsia"/>
                <w:kern w:val="0"/>
                <w:sz w:val="18"/>
                <w:szCs w:val="18"/>
              </w:rPr>
              <w:t>3、废弃的汞血压计、汞温度计。</w:t>
            </w:r>
          </w:p>
        </w:tc>
      </w:tr>
    </w:tbl>
    <w:p w:rsidR="003C365D" w:rsidRDefault="003C365D" w:rsidP="003C365D">
      <w:pPr>
        <w:adjustRightInd w:val="0"/>
        <w:snapToGrid w:val="0"/>
        <w:spacing w:line="352" w:lineRule="exact"/>
        <w:ind w:firstLineChars="200" w:firstLine="360"/>
        <w:rPr>
          <w:rFonts w:ascii="方正书宋简体" w:eastAsia="方正书宋简体" w:hAnsi="宋体" w:cs="宋体" w:hint="eastAsia"/>
          <w:kern w:val="0"/>
          <w:sz w:val="18"/>
          <w:szCs w:val="18"/>
        </w:rPr>
      </w:pPr>
    </w:p>
    <w:p w:rsidR="003C365D" w:rsidRPr="004E003E" w:rsidRDefault="003C365D" w:rsidP="003C365D">
      <w:pPr>
        <w:adjustRightInd w:val="0"/>
        <w:snapToGrid w:val="0"/>
        <w:spacing w:line="352" w:lineRule="exact"/>
        <w:ind w:firstLineChars="200" w:firstLine="36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说明：</w:t>
      </w:r>
    </w:p>
    <w:p w:rsidR="003C365D" w:rsidRPr="004E003E" w:rsidRDefault="003C365D" w:rsidP="003C365D">
      <w:pPr>
        <w:adjustRightInd w:val="0"/>
        <w:snapToGrid w:val="0"/>
        <w:spacing w:line="352" w:lineRule="exact"/>
        <w:ind w:firstLineChars="200" w:firstLine="36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一次性使用卫生用品是指使用一次后即丢弃的，与人体直接或者间接接触的，并为达到人体生理卫生或者卫生保健目的而使用的各种日常生活用品。</w:t>
      </w:r>
    </w:p>
    <w:p w:rsidR="003C365D" w:rsidRPr="004E003E" w:rsidRDefault="003C365D" w:rsidP="003C365D">
      <w:pPr>
        <w:adjustRightInd w:val="0"/>
        <w:snapToGrid w:val="0"/>
        <w:spacing w:line="352" w:lineRule="exact"/>
        <w:ind w:firstLineChars="200" w:firstLine="36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一次性使用医疗用品是指临床用于病人检查、诊断、治疗、护理的指套、手套、吸痰管、阴道窥镜、</w:t>
      </w:r>
      <w:r w:rsidRPr="004E003E">
        <w:rPr>
          <w:rFonts w:ascii="方正书宋简体" w:eastAsia="方正书宋简体" w:hAnsi="宋体" w:cs="宋体" w:hint="eastAsia"/>
          <w:kern w:val="0"/>
          <w:sz w:val="18"/>
          <w:szCs w:val="18"/>
        </w:rPr>
        <w:lastRenderedPageBreak/>
        <w:t>肛镜、印模托盘、治疗巾、皮肤清洁巾、擦手巾、压舌板、臀垫等接触完整粘膜、皮肤的各类一次性使用医疗、护理用品。</w:t>
      </w:r>
    </w:p>
    <w:p w:rsidR="003C365D" w:rsidRPr="004E003E" w:rsidRDefault="003C365D" w:rsidP="003C365D">
      <w:pPr>
        <w:adjustRightInd w:val="0"/>
        <w:snapToGrid w:val="0"/>
        <w:spacing w:line="352" w:lineRule="exact"/>
        <w:ind w:firstLineChars="200" w:firstLine="360"/>
        <w:rPr>
          <w:rFonts w:ascii="方正书宋简体" w:eastAsia="方正书宋简体" w:hAnsi="宋体" w:cs="宋体" w:hint="eastAsia"/>
          <w:kern w:val="0"/>
          <w:sz w:val="18"/>
          <w:szCs w:val="18"/>
        </w:rPr>
      </w:pPr>
      <w:r w:rsidRPr="004E003E">
        <w:rPr>
          <w:rFonts w:ascii="方正书宋简体" w:eastAsia="方正书宋简体" w:hAnsi="宋体" w:cs="宋体" w:hint="eastAsia"/>
          <w:kern w:val="0"/>
          <w:sz w:val="18"/>
          <w:szCs w:val="18"/>
        </w:rPr>
        <w:t>一次性医疗器械指《医疗器械管理条例》及相关配套文件所规定的用于人体的一次性仪器、设备、器具、材料等物品。</w:t>
      </w:r>
    </w:p>
    <w:p w:rsidR="003C365D" w:rsidRPr="004E003E" w:rsidRDefault="003C365D" w:rsidP="003C365D">
      <w:pPr>
        <w:adjustRightInd w:val="0"/>
        <w:snapToGrid w:val="0"/>
        <w:spacing w:line="352" w:lineRule="exact"/>
        <w:ind w:firstLineChars="200" w:firstLine="360"/>
        <w:rPr>
          <w:rFonts w:ascii="方正书宋简体" w:eastAsia="方正书宋简体" w:hint="eastAsia"/>
          <w:sz w:val="18"/>
          <w:szCs w:val="18"/>
        </w:rPr>
      </w:pPr>
      <w:r w:rsidRPr="004E003E">
        <w:rPr>
          <w:rFonts w:ascii="方正书宋简体" w:eastAsia="方正书宋简体" w:hAnsi="宋体" w:cs="宋体" w:hint="eastAsia"/>
          <w:kern w:val="0"/>
          <w:sz w:val="18"/>
          <w:szCs w:val="18"/>
        </w:rPr>
        <w:t>医疗卫生机构废弃的麻醉、精神、放射性、毒性等药品及其相关的废物的管理，依照有关法律、行政法规和国家有关规定、标准执行。</w:t>
      </w:r>
    </w:p>
    <w:p w:rsidR="003C365D" w:rsidRDefault="003C365D" w:rsidP="003C365D"/>
    <w:p w:rsidR="00901CBE" w:rsidRPr="003C365D" w:rsidRDefault="00901CBE"/>
    <w:sectPr w:rsidR="00901CBE" w:rsidRPr="003C3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BE" w:rsidRDefault="00901CBE" w:rsidP="003C365D">
      <w:r>
        <w:separator/>
      </w:r>
    </w:p>
  </w:endnote>
  <w:endnote w:type="continuationSeparator" w:id="1">
    <w:p w:rsidR="00901CBE" w:rsidRDefault="00901CBE" w:rsidP="003C3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BE" w:rsidRDefault="00901CBE" w:rsidP="003C365D">
      <w:r>
        <w:separator/>
      </w:r>
    </w:p>
  </w:footnote>
  <w:footnote w:type="continuationSeparator" w:id="1">
    <w:p w:rsidR="00901CBE" w:rsidRDefault="00901CBE" w:rsidP="003C3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65D"/>
    <w:rsid w:val="003C365D"/>
    <w:rsid w:val="0090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6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36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365D"/>
    <w:rPr>
      <w:sz w:val="18"/>
      <w:szCs w:val="18"/>
    </w:rPr>
  </w:style>
  <w:style w:type="paragraph" w:styleId="a4">
    <w:name w:val="footer"/>
    <w:basedOn w:val="a"/>
    <w:link w:val="Char0"/>
    <w:uiPriority w:val="99"/>
    <w:semiHidden/>
    <w:unhideWhenUsed/>
    <w:rsid w:val="003C36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36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937</Characters>
  <Application>Microsoft Office Word</Application>
  <DocSecurity>0</DocSecurity>
  <Lines>7</Lines>
  <Paragraphs>2</Paragraphs>
  <ScaleCrop>false</ScaleCrop>
  <Company>Lenovo</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2016-04-14T01:44:00Z</dcterms:created>
  <dcterms:modified xsi:type="dcterms:W3CDTF">2016-04-14T01:45:00Z</dcterms:modified>
</cp:coreProperties>
</file>