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90" w:rsidRPr="008D7E20" w:rsidRDefault="00B67190" w:rsidP="00B67190">
      <w:pPr>
        <w:adjustRightInd w:val="0"/>
        <w:snapToGrid w:val="0"/>
        <w:jc w:val="left"/>
        <w:rPr>
          <w:rFonts w:ascii="方正黑体简体" w:eastAsia="方正黑体简体" w:hint="eastAsia"/>
          <w:szCs w:val="21"/>
        </w:rPr>
      </w:pPr>
      <w:r w:rsidRPr="008D7E20">
        <w:rPr>
          <w:rFonts w:ascii="方正黑体简体" w:eastAsia="方正黑体简体" w:hint="eastAsia"/>
          <w:szCs w:val="21"/>
        </w:rPr>
        <w:t>附件1：</w:t>
      </w:r>
    </w:p>
    <w:p w:rsidR="00B67190" w:rsidRPr="0018592A" w:rsidRDefault="00B67190" w:rsidP="00B67190">
      <w:pPr>
        <w:shd w:val="clear" w:color="auto" w:fill="FFFFFF"/>
        <w:adjustRightInd w:val="0"/>
        <w:snapToGrid w:val="0"/>
        <w:jc w:val="center"/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</w:pPr>
      <w:r w:rsidRPr="0018592A"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健康体检基本项目目录（试行）</w:t>
      </w:r>
    </w:p>
    <w:p w:rsidR="00B67190" w:rsidRPr="008D7E20" w:rsidRDefault="00B67190" w:rsidP="00B67190">
      <w:pPr>
        <w:jc w:val="left"/>
        <w:rPr>
          <w:rFonts w:ascii="仿宋_GB2312" w:eastAsia="仿宋_GB2312" w:hint="eastAsia"/>
          <w:szCs w:val="21"/>
        </w:rPr>
      </w:pPr>
    </w:p>
    <w:p w:rsidR="00B67190" w:rsidRPr="0018592A" w:rsidRDefault="00B67190" w:rsidP="00B67190">
      <w:pPr>
        <w:spacing w:line="410" w:lineRule="exact"/>
        <w:ind w:firstLineChars="200" w:firstLine="420"/>
        <w:jc w:val="left"/>
        <w:rPr>
          <w:rFonts w:ascii="方正黑体简体" w:eastAsia="方正黑体简体" w:hint="eastAsia"/>
          <w:szCs w:val="21"/>
        </w:rPr>
      </w:pPr>
      <w:r w:rsidRPr="0018592A">
        <w:rPr>
          <w:rFonts w:ascii="方正黑体简体" w:eastAsia="方正黑体简体" w:hint="eastAsia"/>
          <w:szCs w:val="21"/>
        </w:rPr>
        <w:t>一、必选项目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23"/>
        <w:gridCol w:w="1183"/>
        <w:gridCol w:w="5710"/>
      </w:tblGrid>
      <w:tr w:rsidR="00B67190" w:rsidRPr="002C155B" w:rsidTr="00526756">
        <w:tc>
          <w:tcPr>
            <w:tcW w:w="856" w:type="pct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一级目录</w:t>
            </w:r>
          </w:p>
        </w:tc>
        <w:tc>
          <w:tcPr>
            <w:tcW w:w="711" w:type="pct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二级目录</w:t>
            </w:r>
          </w:p>
        </w:tc>
        <w:tc>
          <w:tcPr>
            <w:tcW w:w="3433" w:type="pct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主要检查内容</w:t>
            </w:r>
          </w:p>
        </w:tc>
      </w:tr>
      <w:tr w:rsidR="00B67190" w:rsidRPr="002C155B" w:rsidTr="00526756">
        <w:tc>
          <w:tcPr>
            <w:tcW w:w="856" w:type="pc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健康体检</w:t>
            </w:r>
          </w:p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自测问卷</w:t>
            </w:r>
          </w:p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（见附件2）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健康史、躯体症状、生活习惯、精神压力、睡眠健康、健康素养等</w:t>
            </w:r>
          </w:p>
        </w:tc>
      </w:tr>
      <w:tr w:rsidR="00B67190" w:rsidRPr="002C155B" w:rsidTr="00526756">
        <w:tc>
          <w:tcPr>
            <w:tcW w:w="856" w:type="pct"/>
            <w:vMerge w:val="restar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体格检查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一般检查</w:t>
            </w: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身高、体重、腰围、臀围、血压、脉博</w:t>
            </w:r>
          </w:p>
        </w:tc>
      </w:tr>
      <w:tr w:rsidR="00B67190" w:rsidRPr="002C155B" w:rsidTr="00526756">
        <w:tc>
          <w:tcPr>
            <w:tcW w:w="856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物理检查</w:t>
            </w: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内科：心、肝、脾、肺、肾</w:t>
            </w:r>
          </w:p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外科：浅表淋巴结、甲状腺、乳腺、脊柱四肢关节、肛门、外生殖器（男性）</w:t>
            </w:r>
          </w:p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眼科检查：视力、辨色力、内眼、外眼、眼压</w:t>
            </w:r>
          </w:p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pacing w:val="-8"/>
                <w:szCs w:val="18"/>
              </w:rPr>
            </w:pPr>
            <w:r w:rsidRPr="002C155B">
              <w:rPr>
                <w:rFonts w:ascii="方正书宋简体" w:eastAsia="方正书宋简体" w:hint="eastAsia"/>
                <w:spacing w:val="-8"/>
                <w:szCs w:val="18"/>
              </w:rPr>
              <w:t>耳鼻咽喉科：外耳道、鼓膜、听力、鼻腔、鼻窦、咽喉</w:t>
            </w:r>
          </w:p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口腔科：口腔黏膜、牙齿、牙龈、颞颌关节、腮腺</w:t>
            </w:r>
          </w:p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妇科：外阴、内诊</w:t>
            </w:r>
          </w:p>
        </w:tc>
      </w:tr>
      <w:tr w:rsidR="00B67190" w:rsidRPr="002C155B" w:rsidTr="00526756">
        <w:tc>
          <w:tcPr>
            <w:tcW w:w="856" w:type="pct"/>
            <w:vMerge w:val="restar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实验室检查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常规检查</w:t>
            </w: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血常规：白细胞计数（WBC）、红细胞计数（RBC）、血红蛋白（HB）、血小板计数</w:t>
            </w:r>
          </w:p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尿液分析：尿蛋白（PRB）、尿潜血（BLD）、尿红细胞、尿白细胞、尿比重、压硝盐酸、便常规+潜血</w:t>
            </w:r>
          </w:p>
        </w:tc>
      </w:tr>
      <w:tr w:rsidR="00B67190" w:rsidRPr="002C155B" w:rsidTr="00526756">
        <w:tc>
          <w:tcPr>
            <w:tcW w:w="856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生化检查</w:t>
            </w: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肝功能：谷草转氨酶、谷丙转氨酶、总胆红素</w:t>
            </w:r>
          </w:p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肾功能：血尿素氮、血肌酐</w:t>
            </w:r>
          </w:p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血脂：总胆固醇、三酰甘油、低密度脂蛋白胆固醇、高密度脂</w:t>
            </w:r>
            <w:r w:rsidRPr="002C155B">
              <w:rPr>
                <w:rFonts w:ascii="方正书宋简体" w:eastAsia="方正书宋简体" w:hint="eastAsia"/>
                <w:szCs w:val="18"/>
              </w:rPr>
              <w:lastRenderedPageBreak/>
              <w:t>蛋白胆固醇；血糖：空腹血糖，血尿酸等</w:t>
            </w:r>
          </w:p>
        </w:tc>
      </w:tr>
      <w:tr w:rsidR="00B67190" w:rsidRPr="002C155B" w:rsidTr="00526756">
        <w:tc>
          <w:tcPr>
            <w:tcW w:w="856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细胞学检查</w:t>
            </w: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妇科病理学检查</w:t>
            </w:r>
          </w:p>
        </w:tc>
      </w:tr>
      <w:tr w:rsidR="00B67190" w:rsidRPr="002C155B" w:rsidTr="00526756">
        <w:tc>
          <w:tcPr>
            <w:tcW w:w="856" w:type="pct"/>
            <w:vMerge w:val="restar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辅助检查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心电图检查</w:t>
            </w: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心率及心电图异常结论</w:t>
            </w:r>
          </w:p>
        </w:tc>
      </w:tr>
      <w:tr w:rsidR="00B67190" w:rsidRPr="002C155B" w:rsidTr="00526756">
        <w:tc>
          <w:tcPr>
            <w:tcW w:w="856" w:type="pct"/>
            <w:vMerge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X线检查</w:t>
            </w: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胸片：肺部、心脏、胸廓、纵膈、膈肌</w:t>
            </w:r>
          </w:p>
        </w:tc>
      </w:tr>
      <w:tr w:rsidR="00B67190" w:rsidRPr="002C155B" w:rsidTr="00526756">
        <w:tc>
          <w:tcPr>
            <w:tcW w:w="856" w:type="pct"/>
            <w:vMerge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超声检查</w:t>
            </w: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腹部超声：肝、胆、胰、脾、肾</w:t>
            </w:r>
          </w:p>
        </w:tc>
      </w:tr>
      <w:tr w:rsidR="00B67190" w:rsidRPr="002C155B" w:rsidTr="00526756">
        <w:tc>
          <w:tcPr>
            <w:tcW w:w="856" w:type="pct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pacing w:val="-8"/>
                <w:szCs w:val="18"/>
              </w:rPr>
            </w:pPr>
            <w:r w:rsidRPr="002C155B">
              <w:rPr>
                <w:rFonts w:ascii="方正书宋简体" w:eastAsia="方正书宋简体" w:hint="eastAsia"/>
                <w:spacing w:val="-8"/>
                <w:szCs w:val="18"/>
              </w:rPr>
              <w:t>体检报告首页</w:t>
            </w:r>
          </w:p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（见附件3）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3433" w:type="pct"/>
            <w:vAlign w:val="center"/>
          </w:tcPr>
          <w:p w:rsidR="00B67190" w:rsidRPr="002C155B" w:rsidRDefault="00B67190" w:rsidP="00526756">
            <w:pPr>
              <w:adjustRightInd w:val="0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健康自测问卷、体格检查、实验室检查、辅助检查结果摘要</w:t>
            </w:r>
          </w:p>
        </w:tc>
      </w:tr>
    </w:tbl>
    <w:p w:rsidR="00B67190" w:rsidRPr="0018592A" w:rsidRDefault="00B67190" w:rsidP="00B67190">
      <w:pPr>
        <w:spacing w:line="410" w:lineRule="exact"/>
        <w:ind w:firstLineChars="200" w:firstLine="420"/>
        <w:jc w:val="left"/>
        <w:rPr>
          <w:rFonts w:ascii="方正黑体简体" w:eastAsia="方正黑体简体" w:hint="eastAsia"/>
          <w:szCs w:val="21"/>
        </w:rPr>
      </w:pPr>
      <w:r w:rsidRPr="008D7E20">
        <w:rPr>
          <w:rFonts w:ascii="仿宋_GB2312" w:eastAsia="仿宋_GB2312"/>
          <w:szCs w:val="21"/>
        </w:rPr>
        <w:br w:type="page"/>
      </w:r>
      <w:r w:rsidRPr="0018592A">
        <w:rPr>
          <w:rFonts w:ascii="方正黑体简体" w:eastAsia="方正黑体简体" w:hint="eastAsia"/>
          <w:szCs w:val="21"/>
        </w:rPr>
        <w:lastRenderedPageBreak/>
        <w:t>二、备选项目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2"/>
        <w:gridCol w:w="1183"/>
        <w:gridCol w:w="6111"/>
      </w:tblGrid>
      <w:tr w:rsidR="00B67190" w:rsidRPr="002C155B" w:rsidTr="00526756">
        <w:trPr>
          <w:tblHeader/>
        </w:trPr>
        <w:tc>
          <w:tcPr>
            <w:tcW w:w="615" w:type="pc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b/>
                <w:szCs w:val="18"/>
              </w:rPr>
            </w:pPr>
            <w:r w:rsidRPr="002C155B">
              <w:rPr>
                <w:rFonts w:ascii="方正书宋简体" w:eastAsia="方正书宋简体" w:hint="eastAsia"/>
                <w:b/>
                <w:szCs w:val="18"/>
              </w:rPr>
              <w:t>一级目录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b/>
                <w:szCs w:val="18"/>
              </w:rPr>
            </w:pPr>
            <w:r w:rsidRPr="002C155B">
              <w:rPr>
                <w:rFonts w:ascii="方正书宋简体" w:eastAsia="方正书宋简体" w:hint="eastAsia"/>
                <w:b/>
                <w:szCs w:val="18"/>
              </w:rPr>
              <w:t>二级目录</w:t>
            </w:r>
          </w:p>
        </w:tc>
        <w:tc>
          <w:tcPr>
            <w:tcW w:w="3674" w:type="pc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b/>
                <w:szCs w:val="18"/>
              </w:rPr>
            </w:pPr>
            <w:r w:rsidRPr="002C155B">
              <w:rPr>
                <w:rFonts w:ascii="方正书宋简体" w:eastAsia="方正书宋简体" w:hint="eastAsia"/>
                <w:b/>
                <w:szCs w:val="18"/>
              </w:rPr>
              <w:t>主要检查内容</w:t>
            </w:r>
          </w:p>
        </w:tc>
      </w:tr>
      <w:tr w:rsidR="00B67190" w:rsidRPr="002C155B" w:rsidTr="00526756">
        <w:tc>
          <w:tcPr>
            <w:tcW w:w="615" w:type="pct"/>
            <w:vMerge w:val="restar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心脑血管疾病风险筛选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高血压风险筛选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[18]</w:t>
            </w:r>
            <w:r w:rsidRPr="002C155B">
              <w:rPr>
                <w:rFonts w:ascii="方正书宋简体" w:eastAsia="方正书宋简体" w:hint="eastAsia"/>
                <w:szCs w:val="18"/>
              </w:rPr>
              <w:t>（20岁以上）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早发高血压家族史、吸烟史、饮酒史、高盐饮食、长期精神紧张、头昏、眩晕等诊室血压（连续3次）、动态血压监测、脉博波传导速度（PWV）、踝臂指数（ABI）、心电图、血管超声、胸部X线照片、眼底血管照相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空腹血糖、血脂四项、同型半胱氨酸、超敏C反应蛋白、肾素等</w:t>
            </w:r>
          </w:p>
        </w:tc>
      </w:tr>
      <w:tr w:rsidR="00B67190" w:rsidRPr="002C155B" w:rsidTr="00526756">
        <w:tc>
          <w:tcPr>
            <w:tcW w:w="615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冠心病风险筛查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[7]</w:t>
            </w:r>
            <w:r w:rsidRPr="002C155B">
              <w:rPr>
                <w:rFonts w:ascii="方正书宋简体" w:eastAsia="方正书宋简体" w:hint="eastAsia"/>
                <w:szCs w:val="18"/>
              </w:rPr>
              <w:t>（40岁以上）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冠心病病史及早发家族史、心前区疼痛、压迫感及胸部不适等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血压、PWV、ABI、血管内皮功能（FMD）检查、心脏彩色超声、颈动脉超声、动态心电图、心电图运动试验、螺旋CT断层扫描冠脉成像（CTA）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空腹血糖、血脂四项、载脂蛋白</w:t>
            </w:r>
            <w:r w:rsidRPr="002C155B">
              <w:rPr>
                <w:rFonts w:ascii="方正书宋简体" w:eastAsia="方正书宋简体" w:hAnsi="宋体" w:hint="eastAsia"/>
                <w:szCs w:val="18"/>
              </w:rPr>
              <w:t>a、</w:t>
            </w:r>
            <w:r w:rsidRPr="002C155B">
              <w:rPr>
                <w:rFonts w:ascii="方正书宋简体" w:eastAsia="方正书宋简体" w:hint="eastAsia"/>
                <w:szCs w:val="18"/>
              </w:rPr>
              <w:t>载脂蛋白b、脂蛋白（</w:t>
            </w:r>
            <w:r w:rsidRPr="002C155B">
              <w:rPr>
                <w:rFonts w:ascii="方正书宋简体" w:eastAsia="方正书宋简体" w:hAnsi="宋体" w:hint="eastAsia"/>
                <w:szCs w:val="18"/>
              </w:rPr>
              <w:t>a），血乳酸脱氢酶及其同工酶、血清肌酸激酶及同功酶、肌红蛋白、肌钙蛋白I、血肌酐、尿微量白蛋白、超敏C反应蛋白、白介素-6、肿瘤坏死因子、纤维蛋白原、同型半胱氨酸等</w:t>
            </w:r>
          </w:p>
        </w:tc>
      </w:tr>
      <w:tr w:rsidR="00B67190" w:rsidRPr="002C155B" w:rsidTr="00526756">
        <w:tc>
          <w:tcPr>
            <w:tcW w:w="615" w:type="pct"/>
            <w:vMerge w:val="restar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心脑血管疾病风险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脑卒中风险筛查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[8-10]</w:t>
            </w:r>
            <w:r w:rsidRPr="002C155B">
              <w:rPr>
                <w:rFonts w:ascii="方正书宋简体" w:eastAsia="方正书宋简体" w:hint="eastAsia"/>
                <w:szCs w:val="18"/>
              </w:rPr>
              <w:t>（40岁以上）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高血压、慢性房颤、扩张性心肌病、风湿性心脏病病史及早发家族史、头痛、头昏、眩晕及短暂性脑缺血发作（TLA）等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血压及动态血压检查、PWV、ABI、FMD、心脏彩色超声、颈动脉超声、经颅多普勒（TCD）、眼底血管照相、头颅CT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空腹血糖、血脂（同冠心病）、血肌酐、尿微量白蛋白、血粘度监测、血小板聚焦、超敏C反应蛋白、纤维蛋白原、同型半胱氨酸等</w:t>
            </w:r>
          </w:p>
        </w:tc>
      </w:tr>
      <w:tr w:rsidR="00B67190" w:rsidRPr="002C155B" w:rsidTr="00526756">
        <w:tc>
          <w:tcPr>
            <w:tcW w:w="615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外周血管病风险筛查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[70]</w:t>
            </w:r>
            <w:r w:rsidRPr="002C155B">
              <w:rPr>
                <w:rFonts w:ascii="方正书宋简体" w:eastAsia="方正书宋简体" w:hint="eastAsia"/>
                <w:szCs w:val="18"/>
              </w:rPr>
              <w:t>（50岁以上）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高血压或脑卒中家族史，高血压、脑卒中、房颤、颈动脉狭窄、腹主动脉瘤等病史，头痛、头晕、乏力、下肢水肿及跛行等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血压及四肢血压测量、足背动脉触诊、颈部、腹部听诊（血管杂音）、血管超声、PWV、ABI、FBD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空腹血糖、血脂（同冠心病）、血肌酐、尿微量白蛋白、超敏C反应蛋白、纤维蛋白原、同型半胱氨酸等</w:t>
            </w:r>
          </w:p>
        </w:tc>
      </w:tr>
      <w:tr w:rsidR="00B67190" w:rsidRPr="002C155B" w:rsidTr="00526756">
        <w:tc>
          <w:tcPr>
            <w:tcW w:w="615" w:type="pc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2型糖尿病风险筛查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[11-12]</w:t>
            </w:r>
            <w:r w:rsidRPr="002C155B">
              <w:rPr>
                <w:rFonts w:ascii="方正书宋简体" w:eastAsia="方正书宋简体" w:hint="eastAsia"/>
                <w:szCs w:val="18"/>
              </w:rPr>
              <w:t>（35岁以上）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空腹血糖受损（IFC）、糖耐量异常（ICT）、糖调节受损（IFC+ICT）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出生体重，糖尿病家族史，妊娠糖尿病、高血压、冠心病史、血糖及血脂异常史、饮食与运动情况，口渴、多饮、多尿、多食、体重下降、倦怠乏力等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体重指数、腰围与腰臀比、脂肪率、血压、PWV、ABI、FMD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空腹血糖、餐后2小时血糖、OGTT、糖化血红蛋白、糖化白蛋白、血脂（同冠心病）、尿糖、尿酮体、尿微量白蛋白、胰岛素、C-肽、超敏C反应蛋白、同型半胱氨酸</w:t>
            </w:r>
          </w:p>
        </w:tc>
      </w:tr>
      <w:tr w:rsidR="00B67190" w:rsidRPr="002C155B" w:rsidTr="00526756">
        <w:tc>
          <w:tcPr>
            <w:tcW w:w="615" w:type="pc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慢性阻塞</w:t>
            </w:r>
            <w:r w:rsidRPr="002C155B">
              <w:rPr>
                <w:rFonts w:ascii="方正书宋简体" w:eastAsia="方正书宋简体" w:hint="eastAsia"/>
                <w:szCs w:val="18"/>
              </w:rPr>
              <w:lastRenderedPageBreak/>
              <w:t>性肺疾病（COPD）风险筛查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[17-20]</w:t>
            </w:r>
            <w:r w:rsidRPr="002C155B">
              <w:rPr>
                <w:rFonts w:ascii="方正书宋简体" w:eastAsia="方正书宋简体" w:hint="eastAsia"/>
                <w:szCs w:val="18"/>
              </w:rPr>
              <w:t>（50岁以上，吸烟者40岁以上）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吸烟史、慢性支气管炎、哮喘病史、慢性咳嗽、咳痰、气短、喘息、胸闷等肺功能检查、肺部X线检查、肺部CT检查</w:t>
            </w:r>
          </w:p>
          <w:p w:rsidR="00B67190" w:rsidRPr="002C155B" w:rsidRDefault="00B67190" w:rsidP="00526756">
            <w:pPr>
              <w:adjustRightInd w:val="0"/>
              <w:spacing w:line="240" w:lineRule="exact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血沉、白细胞、红细胞、红细胞压积等</w:t>
            </w:r>
          </w:p>
        </w:tc>
      </w:tr>
      <w:tr w:rsidR="00B67190" w:rsidRPr="002C155B" w:rsidTr="00526756">
        <w:tc>
          <w:tcPr>
            <w:tcW w:w="615" w:type="pc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lastRenderedPageBreak/>
              <w:t>慢性肾病（CKD）风险筛查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[21]</w:t>
            </w:r>
            <w:r w:rsidRPr="002C155B">
              <w:rPr>
                <w:rFonts w:ascii="方正书宋简体" w:eastAsia="方正书宋简体" w:hint="eastAsia"/>
                <w:szCs w:val="18"/>
              </w:rPr>
              <w:t>（40岁以上）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肾脏疾病家族史，慢性肾炎及蛋蛋白尿、高血压、糖尿病病史等，眼睑水肿、血尿、尿少、疲乏、厌食、恶心、呕吐等</w:t>
            </w:r>
          </w:p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血压、肾脏超声检查</w:t>
            </w:r>
          </w:p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血肌酐、尿微量白蛋白</w:t>
            </w:r>
          </w:p>
        </w:tc>
      </w:tr>
      <w:tr w:rsidR="00B67190" w:rsidRPr="002C155B" w:rsidTr="00526756">
        <w:tc>
          <w:tcPr>
            <w:tcW w:w="615" w:type="pct"/>
            <w:vMerge w:val="restar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恶性肿瘤风险筛查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肺癌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[22]</w:t>
            </w:r>
            <w:r w:rsidRPr="002C155B">
              <w:rPr>
                <w:rFonts w:ascii="方正书宋简体" w:eastAsia="方正书宋简体" w:hint="eastAsia"/>
                <w:szCs w:val="18"/>
              </w:rPr>
              <w:t>（50岁以上）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肺癌家族史、吸烟史、咳嗽、胸痛、痰中带血、长期低热等</w:t>
            </w:r>
          </w:p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肺部低剂量CT，肿瘤标志物：NSE、CYFRA21-1、CEA、SCC</w:t>
            </w:r>
          </w:p>
        </w:tc>
      </w:tr>
      <w:tr w:rsidR="00B67190" w:rsidRPr="002C155B" w:rsidTr="00526756">
        <w:tc>
          <w:tcPr>
            <w:tcW w:w="615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乳腺癌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[23]</w:t>
            </w:r>
            <w:r w:rsidRPr="002C155B">
              <w:rPr>
                <w:rFonts w:ascii="方正书宋简体" w:eastAsia="方正书宋简体" w:hint="eastAsia"/>
                <w:szCs w:val="18"/>
              </w:rPr>
              <w:t>（35岁以上女性）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乳腺癌家族史，乳腺疾病史、婚育史、月经史、乳房胀痛（与月经周期无关）、乳头异常分泌物等</w:t>
            </w:r>
          </w:p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乳腺超声检查、乳腺钼钯检查，肿瘤标志物：CA-153、CA-125、CEA</w:t>
            </w:r>
          </w:p>
        </w:tc>
      </w:tr>
      <w:tr w:rsidR="00B67190" w:rsidRPr="002C155B" w:rsidTr="00526756">
        <w:tc>
          <w:tcPr>
            <w:tcW w:w="615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宫颈癌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[13]</w:t>
            </w:r>
            <w:r w:rsidRPr="002C155B">
              <w:rPr>
                <w:rFonts w:ascii="方正书宋简体" w:eastAsia="方正书宋简体" w:hint="eastAsia"/>
                <w:szCs w:val="18"/>
              </w:rPr>
              <w:t>（21岁以上女性）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宫颈癌家族史、月经史、生育史、不洁性生活史，白带异常、阴道出血等宫颈超薄细胞学检查（TCT）、人乳头瘤病毒测试（HPV），肿瘤标志物：SCC、CEA</w:t>
            </w:r>
          </w:p>
        </w:tc>
      </w:tr>
      <w:tr w:rsidR="00B67190" w:rsidRPr="002C155B" w:rsidTr="00526756">
        <w:tc>
          <w:tcPr>
            <w:tcW w:w="615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直结肠癌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[6，24-25]</w:t>
            </w:r>
            <w:r w:rsidRPr="002C155B">
              <w:rPr>
                <w:rFonts w:ascii="方正书宋简体" w:eastAsia="方正书宋简体" w:hint="eastAsia"/>
                <w:szCs w:val="18"/>
              </w:rPr>
              <w:t>（50岁以上）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直结肠癌家族史，慢性结肠炎及肠息肉病史，下腹痛、便血、黏液便、大理频次等肛诊、大便潜血、结肠镜、气钡双重造影，肿瘤标志物：CEA、CA-199、CA-242</w:t>
            </w:r>
          </w:p>
        </w:tc>
      </w:tr>
      <w:tr w:rsidR="00B67190" w:rsidRPr="002C155B" w:rsidTr="00526756">
        <w:tc>
          <w:tcPr>
            <w:tcW w:w="615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胃癌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[26]</w:t>
            </w:r>
            <w:r w:rsidRPr="002C155B">
              <w:rPr>
                <w:rFonts w:ascii="方正书宋简体" w:eastAsia="方正书宋简体" w:hint="eastAsia"/>
                <w:szCs w:val="18"/>
              </w:rPr>
              <w:t>（50岁以上）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胃癌家用族史，胃溃疡、胃肠息肉病史等，腹痛、腹泻、消瘦、柏油便等胃镜检查、气钡双重造影、幽门螺旋菌检查（HP）、胃蛋白酶元及胃泌素测定等，肿瘤标志物：CA72-4、CEA</w:t>
            </w:r>
          </w:p>
        </w:tc>
      </w:tr>
      <w:tr w:rsidR="00B67190" w:rsidRPr="002C155B" w:rsidTr="00526756">
        <w:tc>
          <w:tcPr>
            <w:tcW w:w="615" w:type="pct"/>
            <w:vMerge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前列腺癌</w:t>
            </w:r>
            <w:r w:rsidRPr="002C155B">
              <w:rPr>
                <w:rFonts w:ascii="方正书宋简体" w:eastAsia="方正书宋简体" w:hint="eastAsia"/>
                <w:szCs w:val="18"/>
                <w:vertAlign w:val="superscript"/>
              </w:rPr>
              <w:t>[27]</w:t>
            </w:r>
            <w:r w:rsidRPr="002C155B">
              <w:rPr>
                <w:rFonts w:ascii="方正书宋简体" w:eastAsia="方正书宋简体" w:hint="eastAsia"/>
                <w:szCs w:val="18"/>
              </w:rPr>
              <w:t>（45岁以上男性）</w:t>
            </w: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前列腺癌家族史，慢性炎症史，反复尿频、尿急及血尿等前列腺触诊检查、前列腺超声检查，肿瘤标志物：PSA、FPSA</w:t>
            </w:r>
          </w:p>
        </w:tc>
      </w:tr>
      <w:tr w:rsidR="00B67190" w:rsidRPr="002C155B" w:rsidTr="00526756">
        <w:tc>
          <w:tcPr>
            <w:tcW w:w="615" w:type="pct"/>
            <w:vAlign w:val="center"/>
          </w:tcPr>
          <w:p w:rsidR="00B67190" w:rsidRPr="002C155B" w:rsidRDefault="00B67190" w:rsidP="00526756">
            <w:pPr>
              <w:adjustRightInd w:val="0"/>
              <w:jc w:val="center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其他项目</w:t>
            </w:r>
          </w:p>
        </w:tc>
        <w:tc>
          <w:tcPr>
            <w:tcW w:w="711" w:type="pct"/>
            <w:vAlign w:val="center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</w:p>
        </w:tc>
        <w:tc>
          <w:tcPr>
            <w:tcW w:w="3674" w:type="pct"/>
          </w:tcPr>
          <w:p w:rsidR="00B67190" w:rsidRPr="002C155B" w:rsidRDefault="00B67190" w:rsidP="00526756">
            <w:pPr>
              <w:adjustRightInd w:val="0"/>
              <w:jc w:val="left"/>
              <w:rPr>
                <w:rFonts w:ascii="方正书宋简体" w:eastAsia="方正书宋简体" w:hint="eastAsia"/>
                <w:szCs w:val="18"/>
              </w:rPr>
            </w:pPr>
            <w:r w:rsidRPr="002C155B">
              <w:rPr>
                <w:rFonts w:ascii="方正书宋简体" w:eastAsia="方正书宋简体" w:hint="eastAsia"/>
                <w:szCs w:val="18"/>
              </w:rPr>
              <w:t>体适能检测、骨密度检测、心理测评、中医体质辨识、功能医学检测等</w:t>
            </w:r>
          </w:p>
        </w:tc>
      </w:tr>
    </w:tbl>
    <w:p w:rsidR="00A85F66" w:rsidRDefault="00A85F66" w:rsidP="00B67190"/>
    <w:sectPr w:rsidR="00A8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F66" w:rsidRDefault="00A85F66" w:rsidP="00B67190">
      <w:r>
        <w:separator/>
      </w:r>
    </w:p>
  </w:endnote>
  <w:endnote w:type="continuationSeparator" w:id="1">
    <w:p w:rsidR="00A85F66" w:rsidRDefault="00A85F66" w:rsidP="00B6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F66" w:rsidRDefault="00A85F66" w:rsidP="00B67190">
      <w:r>
        <w:separator/>
      </w:r>
    </w:p>
  </w:footnote>
  <w:footnote w:type="continuationSeparator" w:id="1">
    <w:p w:rsidR="00A85F66" w:rsidRDefault="00A85F66" w:rsidP="00B67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190"/>
    <w:rsid w:val="00A85F66"/>
    <w:rsid w:val="00B6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1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2058</Characters>
  <Application>Microsoft Office Word</Application>
  <DocSecurity>0</DocSecurity>
  <Lines>17</Lines>
  <Paragraphs>4</Paragraphs>
  <ScaleCrop>false</ScaleCrop>
  <Company>Lenovo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2016-04-14T00:01:00Z</dcterms:created>
  <dcterms:modified xsi:type="dcterms:W3CDTF">2016-04-14T00:02:00Z</dcterms:modified>
</cp:coreProperties>
</file>